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firstLine="709" w:left="0" w:right="0"/>
        <w:spacing w:after="0" w:before="0" w:line="100" w:lineRule="atLeast"/>
      </w:pPr>
      <w:r>
        <w:rPr>
          <w:sz w:val="24"/>
          <w:b/>
          <w:szCs w:val="24"/>
          <w:rFonts w:ascii="Times New Roman" w:cs="Times New Roman" w:hAnsi="Times New Roman"/>
        </w:rPr>
        <w:t>ИГРА КАК МЕТОД ВОСПИТАНИЯ</w:t>
      </w:r>
    </w:p>
    <w:p>
      <w:pPr>
        <w:pStyle w:val="style0"/>
        <w:jc w:val="center"/>
        <w:ind w:firstLine="709" w:left="0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Игра — важнейшая потребность детей. В то же время, игра является универсальным способом воспитания. Суть воспитания состоит в совместной деятельности детей и взрослых по реализации вместе выработанных созидательных целей и задач. Только в творческом сотрудничестве со взрослым ребенок не отторгает, а принимает педагогическое руководство как условие успешности достижения своих целей, решения своих проблем.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Игра для ребенка — это выход в большую жизнь, осуществление его мечты, исполнение желаний. Ребенок в каждом возрасте видит игру по-своему и придает ей огромное значение. В игре ребенок обнаруживает все свои личные качества и свойства. Выявление индивидуальных особенностей в процессе игры помогает лучше узнать каждого ребенка и воздействовать на его развитие в нужном направлении. Ни одна деятельность так ярко и всесторонне не раскрывает характерные черты личности, как игра. Увлеченный игрой, ребенок обнаруживает все стороны своего характера. Часто замкнутый в коллективе, он совершенно по-иному проявляет себя в игре. Через игру педагог имеет возможность сдружить детей, сплотить их, привить им чувство коллективизма, выработать сознательную дисциплину. Игры должны соответствовать подготовленности детей к ним. Смысл игры в том, чтобы ее участник мог преодолеть препятствия на пути и достичь цель. Игра, в которой играющие не преодолевают трудностей, не прилагают усилий, не заинтересует детей и не будет имеет воспитательной ценности.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Все свои жизненные впечатления и переживания дети отражают в условно-игровой форме, способствующей конкретному перевоплощению в образ. Игровая ситуация увлекает и воспитывает ребенка, а встречающиеся в некоторых играх зачины, диалоги непосредственно характеризуют персонажей и их действия, которые надо умело подчеркнуть в образе, что требует от детей активной умственной деятельности. В играх, не имеющих сюжета и построенных лишь на определенных игровых заданиях, также много познавательного материала, содействующего расширению сенсорной сферы ребенка, развитию его мышления и самостоятельности действий. Так, например, в связи с движениями водящего и изменением игровой ситуации ребенок должен проявить более сложную, т.е. мгновенную и правильную, реакцию, поскольку лишь быстрота действий приводит к благоприятному результату.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Для того чтобы правильно организовать игру, у педагога должна быть соответствующая подготовка, и он всегда должен помнить, что такое игра. Игра может быть средством самопознания, развлечения, отдыха, средством физического и общего социального воспитания, спорта. Игра — это очень эмоциональная деятельность, поэтому она представляет собой большую ценность в воспитательной работе с детьми. Она всегда целенаправленна и характеризуется многообразием целевых установок и мотивированных действий. Игровая деятельность имеет много общего с трудом, особенно в детском возрасте.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Объяснение новой игры может проходить по-разному, в зависимости от ее вида и содержания. Так, несюжетная игра объясняется кратко, лаконично, эмоционально-выразительно. Педагог дает представление о ее содержании, последовательности игровых действий, расположении игроков и атрибутов, правилах игры. Он может задать один-два уточняющих вопроса, чтобы убедиться, что ребята поняли его правильно. Основная часть времени предоставляется конкретным игровым действиям детей. В конце игры следует положительно оценить поступки тех ребят, кто проявил определенные качества: смелость, ловкость, выдержку, товарищескую взаимопомощь.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Перед проведением многих игр необходимо выбрать водящих. Выделять водящих можно разными способами. Водящего может назначить педагог, воспитатель, учитывая его роль в игре, но при использовании такого выбора подавляется инициатива игроков. Когда педагог сам назначает водящего, он должен объяснить свой выбор, чтобы дети не заподозрили его в пристрастном отношении к отдельным игрокам.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Также можно выделять водящих по выбору самих играющих, по произнесенной считалочке, например: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Катился горох по блюду,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Ты води, а я не буду.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Я куплю себе дуду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И по улице пойду, Громче, дудочка, дуди: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Мы играем, ты води.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Шла кукушка мимо сети,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А за нею малы дети,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Кукушата просят пить, 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Выходи — тебе водить.</w:t>
      </w:r>
    </w:p>
    <w:p>
      <w:pPr>
        <w:pStyle w:val="style0"/>
        <w:jc w:val="both"/>
        <w:ind w:firstLine="1417" w:left="1701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Помимо считалок, существуют и жеребьевки, которые также создают эмоциональное настроение и увлекают самим процессом игры. Они применяются в тех случаях, когда детям необходимо разделиться на команды. Например, игроки выбирают путем считалки двух детей, а они, договорившись, кто из них как будет называться, встают рядом. Остальные играющие друг за другом проходят к ним, а у игроков тихо спрашивают: </w:t>
      </w:r>
    </w:p>
    <w:p>
      <w:pPr>
        <w:pStyle w:val="style0"/>
        <w:jc w:val="both"/>
        <w:ind w:firstLine="709" w:left="241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Конь вороной остался под горой. </w:t>
      </w:r>
    </w:p>
    <w:p>
      <w:pPr>
        <w:pStyle w:val="style0"/>
        <w:jc w:val="both"/>
        <w:ind w:firstLine="709" w:left="241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Выбираешь какого коня: </w:t>
      </w:r>
    </w:p>
    <w:p>
      <w:pPr>
        <w:pStyle w:val="style0"/>
        <w:jc w:val="both"/>
        <w:ind w:firstLine="709" w:left="241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Сивого или златогривого? </w:t>
      </w:r>
    </w:p>
    <w:p>
      <w:pPr>
        <w:pStyle w:val="style0"/>
        <w:jc w:val="both"/>
        <w:ind w:firstLine="709" w:left="2410" w:right="0"/>
        <w:spacing w:after="0" w:before="0" w:line="100" w:lineRule="atLeast"/>
      </w:pPr>
      <w:bookmarkStart w:id="0" w:name="_GoBack"/>
      <w:bookmarkStart w:id="1" w:name="_GoBack"/>
      <w:bookmarkEnd w:id="1"/>
      <w:r>
        <w:rPr/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Играющий встает позади того, кого выбрал. Таким способом все дети делятся на две команды и начинается игра. В жеребьевке могут быть и более короткие загадки: «Красное яблочко или золотое блюдечко?», «Ниточка или иголочка?» и т.п.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Педагогу следует помнить, что главная его задача заключается в том, чтобы научить детей играть активно и самостоятельно. Работая с детьми, педагогу надо помнить, что впечатления детства глубоки и неизгладимы в памяти взрослого человека. Они образуют фундамент для развития его нравственных чувств, сознания и дальнейшего проявления их в общественно полезной и творческой деятельности.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Times New Roman" w:cs="DejaVu Sans" w:eastAsia="DejaVu Sans" w:hAnsi="Times New Roman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Times New Roman" w:hAnsi="Times New Roman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Times New Roman" w:hAnsi="Times New Roman"/>
    </w:rPr>
  </w:style>
  <w:style w:styleId="style20" w:type="paragraph">
    <w:name w:val="Указатель"/>
    <w:basedOn w:val="style0"/>
    <w:next w:val="style20"/>
    <w:pPr>
      <w:suppressLineNumbers/>
    </w:pPr>
    <w:rPr>
      <w:rFonts w:ascii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2012-06-12T17:42:00.00Z</dcterms:created>
  <dc:creator>Администратор</dc:creator>
  <cp:lastModifiedBy>Администратор</cp:lastModifiedBy>
  <dcterms:modified xsi:type="dcterms:W3CDTF">2012-06-12T18:01:00.00Z</dcterms:modified>
  <cp:revision>1</cp:revision>
</cp:coreProperties>
</file>